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65" w:rsidRPr="004D3DC7" w:rsidRDefault="00EE3A65" w:rsidP="00EE3A65">
      <w:pPr>
        <w:pStyle w:val="dt-p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4D3DC7">
        <w:rPr>
          <w:b/>
          <w:color w:val="000000"/>
          <w:sz w:val="28"/>
          <w:szCs w:val="28"/>
        </w:rPr>
        <w:t>О видах, формах, порядке и условиях предоставления медицинской помощи</w:t>
      </w:r>
    </w:p>
    <w:p w:rsidR="004D3DC7" w:rsidRPr="00D47283" w:rsidRDefault="004D3DC7" w:rsidP="00EE3A65">
      <w:pPr>
        <w:pStyle w:val="dt-p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color w:val="000000"/>
        </w:rPr>
      </w:pPr>
    </w:p>
    <w:p w:rsidR="00EE3A65" w:rsidRPr="00D47283" w:rsidRDefault="00EE3A65" w:rsidP="004D3DC7">
      <w:pPr>
        <w:pStyle w:val="s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Перечень видов, форм и условий медицинской помощи, оказание которой осуществляется бесплатно.</w:t>
      </w:r>
    </w:p>
    <w:p w:rsidR="00EE3A65" w:rsidRPr="00D47283" w:rsidRDefault="00EE3A65" w:rsidP="004D3DC7">
      <w:pPr>
        <w:pStyle w:val="empty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 В рамках Московской областной программы (за исключением медицинской помощи, оказываемой в рамках клинической апробации) бесплатно предоставляются: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-первичная медико-санитарная помощь, в том числе первичная доврачебная, первичная врачебная и первичная специализированная;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-специализированная, в том числе высокотехнологичная, медицинская помощь;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-скорая, в том числе скорая специализированная, медицинская помощь;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-паллиативная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4" w:anchor="/document/73187132/entry/11000" w:history="1">
        <w:r w:rsidRPr="00D47283">
          <w:rPr>
            <w:color w:val="000000"/>
          </w:rPr>
          <w:t>перечнем</w:t>
        </w:r>
      </w:hyperlink>
      <w:r w:rsidRPr="00D47283">
        <w:rPr>
          <w:color w:val="000000"/>
        </w:rPr>
        <w:t xml:space="preserve"> видов высокотехнологичной медицинской помощи, содержащим, в том числе методы лечения и источники финансового обеспечения высокотехнологичной медицинской помощи, который приведен в приложении к </w:t>
      </w:r>
      <w:hyperlink r:id="rId5" w:anchor="/document/73187132/entry/1000" w:history="1">
        <w:r w:rsidRPr="00D47283">
          <w:rPr>
            <w:color w:val="000000"/>
          </w:rPr>
          <w:t>Программе</w:t>
        </w:r>
      </w:hyperlink>
      <w:r w:rsidRPr="00D47283">
        <w:rPr>
          <w:color w:val="000000"/>
        </w:rPr>
        <w:t xml:space="preserve"> государственных гарантий.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</w:t>
      </w:r>
      <w:r w:rsidRPr="00D47283">
        <w:rPr>
          <w:color w:val="000000"/>
        </w:rPr>
        <w:lastRenderedPageBreak/>
        <w:t>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6" w:anchor="/document/12191967/entry/620" w:history="1">
        <w:r w:rsidRPr="00D47283">
          <w:rPr>
            <w:color w:val="000000"/>
          </w:rPr>
          <w:t>части 2 статьи 6</w:t>
        </w:r>
      </w:hyperlink>
      <w:r w:rsidRPr="00D47283">
        <w:rPr>
          <w:color w:val="000000"/>
        </w:rPr>
        <w:t xml:space="preserve"> Федерального закона от 21.11.2011 N 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календарных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За счет бюджетных ассигнований бюджета Московской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D47283">
        <w:rPr>
          <w:color w:val="000000"/>
        </w:rPr>
        <w:t>неинвазивных</w:t>
      </w:r>
      <w:proofErr w:type="spellEnd"/>
      <w:r w:rsidRPr="00D47283">
        <w:rPr>
          <w:color w:val="000000"/>
        </w:rPr>
        <w:t xml:space="preserve"> лекарственных формах, в том числе применяемых у детей.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Мероприятия по развитию паллиативной медицинской помощи осуществляются в рамках </w:t>
      </w:r>
      <w:hyperlink r:id="rId7" w:anchor="/document/49059220/entry/1000" w:history="1">
        <w:r w:rsidRPr="00D47283">
          <w:rPr>
            <w:color w:val="000000"/>
          </w:rPr>
          <w:t>государственной программы</w:t>
        </w:r>
      </w:hyperlink>
      <w:r w:rsidRPr="00D47283">
        <w:rPr>
          <w:color w:val="000000"/>
        </w:rPr>
        <w:t xml:space="preserve"> Московской области "Здравоохранение Подмосковья" на 2019 - 2024 годы, утвержденной </w:t>
      </w:r>
      <w:hyperlink r:id="rId8" w:anchor="/document/49059220/entry/0" w:history="1">
        <w:r w:rsidRPr="00D47283">
          <w:rPr>
            <w:color w:val="000000"/>
          </w:rPr>
          <w:t>постановлением</w:t>
        </w:r>
      </w:hyperlink>
      <w:r w:rsidRPr="00D47283">
        <w:rPr>
          <w:color w:val="000000"/>
        </w:rPr>
        <w:t xml:space="preserve"> Правительства Московской области от 09.10.2018 N 715/36 "О досрочном прекращении реализации государственной программы Московской области "Здравоохранение Подмосковья" на 2014 - 2020 годы и утверждении государственной программы </w:t>
      </w:r>
      <w:r w:rsidRPr="00D47283">
        <w:rPr>
          <w:color w:val="000000"/>
        </w:rPr>
        <w:lastRenderedPageBreak/>
        <w:t>Московской области "Здравоохранение Подмосковья на 2019 - 2024 годы", включающей указанные мероприятия, а также целевые показатели их результативности.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 целях оказания пациентам, находящимся в стационарных организациях социального обслуживания,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Московской областной программой.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Лицам с психическими расстройствами и расстройствами поведения, в том числе находящимся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Московской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 - психиатрами стационарных организаций социального обслуживания.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Лицам 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Лицам, находящимся в стационарных организациях социального обслуживания, за счет бюджетных ассигнований бюджета Московской области предоставляется зубопротезирование в соответствии с </w:t>
      </w:r>
      <w:hyperlink r:id="rId9" w:anchor="/document/70552648/entry/0" w:history="1">
        <w:r w:rsidRPr="00D47283">
          <w:rPr>
            <w:color w:val="000000"/>
          </w:rPr>
          <w:t>законодательством</w:t>
        </w:r>
      </w:hyperlink>
      <w:r w:rsidRPr="00D47283">
        <w:rPr>
          <w:color w:val="000000"/>
        </w:rPr>
        <w:t xml:space="preserve"> Российской Федерации о социальном обслуживании граждан в Российской Федерации.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Медицинская помощь оказывается в следующих формах: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</w:t>
      </w:r>
      <w:r w:rsidRPr="00D47283">
        <w:rPr>
          <w:color w:val="000000"/>
        </w:rPr>
        <w:lastRenderedPageBreak/>
        <w:t>определенное время не повлечет за собой ухудшение состояния пациента, угрозу его жизни и здоровью.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оказании в рамках Московской областной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EE3A65" w:rsidRPr="00D47283" w:rsidRDefault="00EE3A65" w:rsidP="004D3DC7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83">
        <w:rPr>
          <w:rFonts w:ascii="Times New Roman" w:hAnsi="Times New Roman" w:cs="Times New Roman"/>
          <w:b/>
          <w:sz w:val="24"/>
          <w:szCs w:val="24"/>
        </w:rPr>
        <w:t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Медицинская помощь оказывается в следующих условиях: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стационарно (в условиях, обеспечивающих круглосуточное медицинское наблюдение и лечение).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D47283">
        <w:rPr>
          <w:color w:val="000000"/>
        </w:rPr>
        <w:t>развившегося</w:t>
      </w:r>
      <w:proofErr w:type="spellEnd"/>
      <w:r w:rsidRPr="00D47283">
        <w:rPr>
          <w:color w:val="000000"/>
        </w:rP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EE3A65" w:rsidRPr="00D47283" w:rsidRDefault="00EE3A65" w:rsidP="004D3DC7">
      <w:pPr>
        <w:pStyle w:val="s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Порядок и условия предоставления медицинской помощи, в том числе сроки ожидания медицинской помощи, оказываемой в плановом порядке</w:t>
      </w:r>
    </w:p>
    <w:p w:rsidR="00EE3A65" w:rsidRPr="00D47283" w:rsidRDefault="00EE3A65" w:rsidP="004D3DC7">
      <w:pPr>
        <w:pStyle w:val="empty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 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 и клинических рекомендаций, за исключением медицинской помощи, оказываемой в рамках клинической апробации.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Реализация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</w:t>
      </w:r>
      <w:r w:rsidRPr="00D47283">
        <w:rPr>
          <w:color w:val="000000"/>
        </w:rPr>
        <w:lastRenderedPageBreak/>
        <w:t>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в порядке, утвержденном уполномоченным федеральным органом исполнительной власти.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Объем диагностических и лечебных мероприятий пациенту определяется лечащим врачом.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Лечащий врач организует своевременное квалифицированное обследование и лечение пациента.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Оказание медицинской помощи в экстренной форме осуществляется безотлагательно. Время </w:t>
      </w:r>
      <w:proofErr w:type="spellStart"/>
      <w:r w:rsidRPr="00D47283">
        <w:rPr>
          <w:color w:val="000000"/>
        </w:rPr>
        <w:t>доезда</w:t>
      </w:r>
      <w:proofErr w:type="spellEnd"/>
      <w:r w:rsidRPr="00D47283">
        <w:rPr>
          <w:color w:val="00000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их вызова. При этом время </w:t>
      </w:r>
      <w:proofErr w:type="spellStart"/>
      <w:r w:rsidRPr="00D47283">
        <w:rPr>
          <w:color w:val="000000"/>
        </w:rPr>
        <w:t>доезда</w:t>
      </w:r>
      <w:proofErr w:type="spellEnd"/>
      <w:r w:rsidRPr="00D47283">
        <w:rPr>
          <w:color w:val="000000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 и географических особенностей территории.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Предельные сроки ожидания первичной медико-санитарной помощи, оказываемой в неотложной форме, не должны превышать 2 часов с момента обращения пациента в медицинскую организацию.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Оказание первичной медико-санитарной помощи в плановой форме в амбулаторных условиях осуществляется по предварительной записи пациентов, в том числе в электронной форме.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Предельные сроки ожидания медицинской помощи, оказываемой в плановой форме, в амбулаторных условиях: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оказании первичной медико-санитарной помощи врачами-терапевтами участковыми, врачами общей практики (семейными врачами), врачами-педиатрами не должны превышать 24 часов с момента обращения (назначения) пациента в медицинскую организацию;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проведении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проведении консультаций врачей-специалистов в случае подозрения на онкологические заболевания не должны превышать 3 рабочих дней;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проведении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исследования (за исключением подозрения на онкологическое заболевание);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проведении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14 рабочих дней со дня назначения;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lastRenderedPageBreak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и онкологии, для оказания специализированной медицинской помощи, в сроки, установленные настоящим разделом.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Предельные сроки ожидания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рабочих дней с момента гистологической верификации опухолей или с момента установления диагноза заболевания (состояния).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</w:t>
      </w:r>
      <w:hyperlink r:id="rId10" w:anchor="/document/12148567/entry/0" w:history="1">
        <w:r w:rsidRPr="00D47283">
          <w:rPr>
            <w:color w:val="000000"/>
          </w:rPr>
          <w:t>законодательства</w:t>
        </w:r>
      </w:hyperlink>
      <w:r w:rsidRPr="00D47283">
        <w:rPr>
          <w:color w:val="000000"/>
        </w:rPr>
        <w:t xml:space="preserve"> Российской Федерации о персональных данных.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Условия размещения пациентов в маломестных палатах (боксах) по медицинским и (или) эпидемиологическим показаниям: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перечень медицинских и (или) эпидемиологических показаний к размещению пациентов в маломестных палатах (боксах) определяется Министерством здравоохранения Российской Федерации;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оснащение маломестных палат (боксов) должно соответствовать стандартам оснащения, установленным порядками оказания медицинской помощи, утвержденными федеральным органом государственной власти в сфере охраны здоровья.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Специализированная, в том числе высокотехнологичная, медицинская помощь оказывается в медицинских организациях Московской области. При необходимости пациент направляется в медицинские организации других субъектов Российской Федерации, федеральные медицинские организации.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Направление пациентов на консультацию и лечение в медицинские организации для оказания специализированной, в том числе высокотехнологичной, медицинской помощи осуществляется при взаимодействии с Министерством здравоохранения Московской области.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В целях выполнения порядков оказания медицинской помощи и стандартов медицинской помощи: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 случае необходимости проведения пациенту, находящемуся на лечении в стационарных условиях, диагностических исследований и отсутствия возможности их проведения в медицинской организации, оказывающей медицинскую помощь, пациент направляется в медицинскую организацию, располагающую необходимым набором диагностических исследований, силами медицинской организации, оказывающей медицинскую помощь;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 случае необходимости перевода по медицинским показаниям пациента, находящегося на лечении в стационарных условиях, в другую медицинскую организацию перевод осуществляется силами медицинской организации, оказывающей медицинскую помощь;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в случае необходимости осуществления медицинской эвакуации пациента, находящегося на лечении в стационарных условиях, из медицинской организации, в которой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бедствий, медицинская эвакуация осуществляется выездными бригадами скорой медицинской помощи.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</w:t>
      </w:r>
      <w:r w:rsidRPr="00D47283">
        <w:rPr>
          <w:color w:val="000000"/>
        </w:rPr>
        <w:lastRenderedPageBreak/>
        <w:t>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оснащение палат совместного пребывания детей с одним из родителей, иным членом семьи или иным законным представителем должно соответствовать стандартам оснащения, установленным порядками оказания медицинской помощи, утвержденными федеральным органом государственной власти в сфере охраны здоровья.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определяются </w:t>
      </w:r>
      <w:hyperlink r:id="rId11" w:anchor="/document/72280964/entry/0" w:history="1">
        <w:r w:rsidRPr="00D47283">
          <w:rPr>
            <w:color w:val="000000"/>
          </w:rPr>
          <w:t>приказом</w:t>
        </w:r>
      </w:hyperlink>
      <w:r w:rsidRPr="00D47283">
        <w:rPr>
          <w:color w:val="000000"/>
        </w:rPr>
        <w:t xml:space="preserve"> Министерства здравоохранения Российской Федерации от 31.05.2019 N 345н, Министерства труда и социальной защиты Российской Федерации N 372н "Об утверждении Положения об организации оказания паллиативной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При оказании в рамках Московской областной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</w:t>
      </w:r>
      <w:hyperlink r:id="rId12" w:anchor="/document/12174909/entry/0" w:history="1">
        <w:r w:rsidRPr="00D47283">
          <w:rPr>
            <w:color w:val="000000"/>
          </w:rPr>
          <w:t>Федеральным законом</w:t>
        </w:r>
      </w:hyperlink>
      <w:r w:rsidRPr="00D47283">
        <w:rPr>
          <w:color w:val="000000"/>
        </w:rPr>
        <w:t xml:space="preserve"> от 12.04.2010 N 61-ФЗ "Об обращении лекарственных средств", и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помощи, установленными нормативными правовыми актами Российской Федерации.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Мероприятиями по профилактике заболеваний и формированию здорового образа жизни являются: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создание условий для регулярного прохождения населением медицинских профилактических осмотров, ориентированных на определение уровня функциональных резервов и степени их отклонения, в том числе для выявления болезней системы кровообращения и онкологических заболеваний, формирующих основные причины смертности населения;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проведение диспансеризации населения разных возрастных групп с применением </w:t>
      </w:r>
      <w:proofErr w:type="spellStart"/>
      <w:r w:rsidRPr="00D47283">
        <w:rPr>
          <w:color w:val="000000"/>
        </w:rPr>
        <w:t>скрининговых</w:t>
      </w:r>
      <w:proofErr w:type="spellEnd"/>
      <w:r w:rsidRPr="00D47283">
        <w:rPr>
          <w:color w:val="000000"/>
        </w:rPr>
        <w:t xml:space="preserve"> исследований;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обеспечение организации прохождения гражданами профилактических медицинских осмотров, диспансеризации, в том числе в вечерние часы и субботу, с предоставлением гражданам возможности дистанционной записи на медицинские исследования;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совершенствование работы отделений (кабинетов) медицинской профилактики в медицинских организациях;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раннее выявление потребителей </w:t>
      </w:r>
      <w:proofErr w:type="spellStart"/>
      <w:r w:rsidRPr="00D47283">
        <w:rPr>
          <w:color w:val="000000"/>
        </w:rPr>
        <w:t>психоактивных</w:t>
      </w:r>
      <w:proofErr w:type="spellEnd"/>
      <w:r w:rsidRPr="00D47283">
        <w:rPr>
          <w:color w:val="000000"/>
        </w:rPr>
        <w:t xml:space="preserve"> веществ;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 xml:space="preserve">популяризация знаний о негативном влиянии на здоровье потребления табака, алкоголя, наркотических средств и </w:t>
      </w:r>
      <w:proofErr w:type="spellStart"/>
      <w:r w:rsidRPr="00D47283">
        <w:rPr>
          <w:color w:val="000000"/>
        </w:rPr>
        <w:t>психоактивных</w:t>
      </w:r>
      <w:proofErr w:type="spellEnd"/>
      <w:r w:rsidRPr="00D47283">
        <w:rPr>
          <w:color w:val="000000"/>
        </w:rPr>
        <w:t xml:space="preserve"> веществ.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Диспансеризация населения, в том числе детей,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населения, направленный на раннее выявление и профилактику заболеваний.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lastRenderedPageBreak/>
        <w:t>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План-график проведения диспансеризации устанавливается Министерством здравоохранения Московской области по согласованию с ТФОМС Московской области.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Министерство здравоохранения Московской области размещает на своих официальных сайтах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При отсутствии необходимых врачей-специалистов,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организации.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</w:rPr>
      </w:pPr>
      <w:r w:rsidRPr="00D47283">
        <w:rPr>
          <w:b/>
          <w:color w:val="000000"/>
        </w:rPr>
        <w:t>В рамках Московской областной программы осуществляются: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диспансеризация пребывающих в стационарных учреждениях детей-сирот и детей, находящихся в трудной жизненной ситуации, в том числе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медицинские осмотры, в том числе профилактические осмотры, в связи с занятиями физической культурой и спортом осуществляются государственными учреждениями здравоохранения ежегодно в соответствии с графиком, утвержденным руководителем учреждения здравоохранения;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комплексное обследование и динамич</w:t>
      </w:r>
      <w:bookmarkStart w:id="0" w:name="_GoBack"/>
      <w:bookmarkEnd w:id="0"/>
      <w:r w:rsidRPr="00D47283">
        <w:rPr>
          <w:color w:val="000000"/>
        </w:rPr>
        <w:t>еское наблюдение в центрах здоровья, 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EE3A65" w:rsidRPr="00D47283" w:rsidRDefault="00EE3A65" w:rsidP="004D3DC7">
      <w:pPr>
        <w:pStyle w:val="s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</w:rPr>
      </w:pPr>
      <w:r w:rsidRPr="00D47283">
        <w:rPr>
          <w:color w:val="000000"/>
        </w:rPr>
        <w:t>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здоровья, включая взрослое население 18 лет и старше, в том числе работающих и неработающих граждан, обучающихся в образовательных организациях по очной форме;</w:t>
      </w:r>
    </w:p>
    <w:p w:rsidR="009051D6" w:rsidRPr="00D47283" w:rsidRDefault="00EE3A65" w:rsidP="004D3DC7">
      <w:pPr>
        <w:spacing w:after="12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283">
        <w:rPr>
          <w:rFonts w:ascii="Times New Roman" w:hAnsi="Times New Roman" w:cs="Times New Roman"/>
          <w:color w:val="000000"/>
          <w:sz w:val="24"/>
          <w:szCs w:val="24"/>
        </w:rP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Ленинграда", бывших узников фашизма в соответствии с нормативными правовыми актами уполномоченного федерального органа исполнительной власти в сфере охраны здоровья.</w:t>
      </w:r>
    </w:p>
    <w:sectPr w:rsidR="009051D6" w:rsidRPr="00D4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210CDC"/>
    <w:rsid w:val="004D3DC7"/>
    <w:rsid w:val="009051D6"/>
    <w:rsid w:val="00D47283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38F"/>
  <w15:chartTrackingRefBased/>
  <w15:docId w15:val="{16F0DDC4-1694-4E87-8409-AF07283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Татьяна Николаевна</dc:creator>
  <cp:keywords/>
  <dc:description/>
  <cp:lastModifiedBy>Горшкова Татьяна Николаевна</cp:lastModifiedBy>
  <cp:revision>4</cp:revision>
  <cp:lastPrinted>2023-09-04T08:19:00Z</cp:lastPrinted>
  <dcterms:created xsi:type="dcterms:W3CDTF">2023-05-03T13:16:00Z</dcterms:created>
  <dcterms:modified xsi:type="dcterms:W3CDTF">2023-09-04T08:23:00Z</dcterms:modified>
</cp:coreProperties>
</file>